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82" w:rsidRPr="00C07619" w:rsidRDefault="00A26382" w:rsidP="00A26382">
      <w:pPr>
        <w:jc w:val="center"/>
        <w:rPr>
          <w:rFonts w:asciiTheme="majorHAnsi" w:hAnsiTheme="majorHAnsi" w:cstheme="majorHAnsi"/>
          <w:b/>
          <w:bCs/>
          <w:sz w:val="48"/>
          <w:szCs w:val="32"/>
          <w:u w:val="single"/>
          <w:lang w:val="en-GB"/>
        </w:rPr>
      </w:pPr>
      <w:r w:rsidRPr="00C07619">
        <w:rPr>
          <w:rFonts w:asciiTheme="majorHAnsi" w:hAnsiTheme="majorHAnsi" w:cstheme="majorHAnsi"/>
          <w:b/>
          <w:bCs/>
          <w:sz w:val="48"/>
          <w:szCs w:val="32"/>
          <w:u w:val="single"/>
          <w:lang w:val="en-GB"/>
        </w:rPr>
        <w:t xml:space="preserve">PRIVATE CHARGES </w:t>
      </w:r>
      <w:r w:rsidR="00B33C3D" w:rsidRPr="00C07619">
        <w:rPr>
          <w:rFonts w:asciiTheme="majorHAnsi" w:hAnsiTheme="majorHAnsi" w:cstheme="majorHAnsi"/>
          <w:b/>
          <w:bCs/>
          <w:sz w:val="48"/>
          <w:szCs w:val="32"/>
          <w:u w:val="single"/>
          <w:lang w:val="en-GB"/>
        </w:rPr>
        <w:t>1.6.</w:t>
      </w:r>
      <w:r w:rsidRPr="00C07619">
        <w:rPr>
          <w:rFonts w:asciiTheme="majorHAnsi" w:hAnsiTheme="majorHAnsi" w:cstheme="majorHAnsi"/>
          <w:b/>
          <w:bCs/>
          <w:sz w:val="48"/>
          <w:szCs w:val="32"/>
          <w:u w:val="single"/>
          <w:lang w:val="en-GB"/>
        </w:rPr>
        <w:t>2023</w:t>
      </w:r>
    </w:p>
    <w:p w:rsidR="00A26382" w:rsidRPr="00C07619" w:rsidRDefault="00A26382" w:rsidP="00A26382">
      <w:pPr>
        <w:jc w:val="center"/>
        <w:rPr>
          <w:rFonts w:asciiTheme="majorHAnsi" w:hAnsiTheme="majorHAnsi" w:cstheme="majorHAnsi"/>
          <w:b/>
          <w:bCs/>
          <w:sz w:val="28"/>
          <w:szCs w:val="28"/>
          <w:u w:val="single"/>
          <w:lang w:val="en-GB"/>
        </w:rPr>
      </w:pPr>
    </w:p>
    <w:p w:rsidR="00C07619" w:rsidRDefault="00A26382" w:rsidP="00A26382">
      <w:pPr>
        <w:rPr>
          <w:rFonts w:asciiTheme="majorHAnsi" w:hAnsiTheme="majorHAnsi" w:cstheme="majorHAnsi"/>
          <w:bCs/>
          <w:sz w:val="40"/>
          <w:szCs w:val="26"/>
          <w:lang w:val="en-GB"/>
        </w:rPr>
      </w:pPr>
      <w:r w:rsidRPr="00C07619">
        <w:rPr>
          <w:rFonts w:asciiTheme="majorHAnsi" w:hAnsiTheme="majorHAnsi" w:cstheme="majorHAnsi"/>
          <w:bCs/>
          <w:sz w:val="40"/>
          <w:szCs w:val="26"/>
          <w:lang w:val="en-GB"/>
        </w:rPr>
        <w:t>There are certain services that you will be charged for which fall outside of our NHS commitment</w:t>
      </w:r>
      <w:r w:rsidR="00B33C3D" w:rsidRPr="00C07619">
        <w:rPr>
          <w:rFonts w:asciiTheme="majorHAnsi" w:hAnsiTheme="majorHAnsi" w:cstheme="majorHAnsi"/>
          <w:bCs/>
          <w:sz w:val="40"/>
          <w:szCs w:val="26"/>
          <w:lang w:val="en-GB"/>
        </w:rPr>
        <w:t xml:space="preserve"> which command a </w:t>
      </w:r>
    </w:p>
    <w:p w:rsidR="00B33C3D" w:rsidRDefault="00B33C3D" w:rsidP="00C07619">
      <w:pPr>
        <w:jc w:val="center"/>
        <w:rPr>
          <w:rFonts w:asciiTheme="majorHAnsi" w:hAnsiTheme="majorHAnsi" w:cstheme="majorHAnsi"/>
          <w:bCs/>
          <w:sz w:val="40"/>
          <w:szCs w:val="26"/>
          <w:lang w:val="en-GB"/>
        </w:rPr>
      </w:pPr>
      <w:proofErr w:type="gramStart"/>
      <w:r w:rsidRPr="00C07619">
        <w:rPr>
          <w:rFonts w:asciiTheme="majorHAnsi" w:hAnsiTheme="majorHAnsi" w:cstheme="majorHAnsi"/>
          <w:b/>
          <w:bCs/>
          <w:color w:val="17365D" w:themeColor="text2" w:themeShade="BF"/>
          <w:sz w:val="40"/>
          <w:szCs w:val="26"/>
          <w:u w:val="single"/>
          <w:lang w:val="en-GB"/>
        </w:rPr>
        <w:t>fee</w:t>
      </w:r>
      <w:proofErr w:type="gramEnd"/>
      <w:r w:rsidRPr="00C07619">
        <w:rPr>
          <w:rFonts w:asciiTheme="majorHAnsi" w:hAnsiTheme="majorHAnsi" w:cstheme="majorHAnsi"/>
          <w:b/>
          <w:bCs/>
          <w:color w:val="17365D" w:themeColor="text2" w:themeShade="BF"/>
          <w:sz w:val="40"/>
          <w:szCs w:val="26"/>
          <w:u w:val="single"/>
          <w:lang w:val="en-GB"/>
        </w:rPr>
        <w:t xml:space="preserve"> payable in advance</w:t>
      </w:r>
      <w:r w:rsidRPr="00C07619">
        <w:rPr>
          <w:rFonts w:asciiTheme="majorHAnsi" w:hAnsiTheme="majorHAnsi" w:cstheme="majorHAnsi"/>
          <w:bCs/>
          <w:sz w:val="40"/>
          <w:szCs w:val="26"/>
          <w:lang w:val="en-GB"/>
        </w:rPr>
        <w:t>.</w:t>
      </w:r>
    </w:p>
    <w:p w:rsidR="00C07619" w:rsidRPr="00C07619" w:rsidRDefault="00C07619" w:rsidP="00C07619">
      <w:pPr>
        <w:jc w:val="center"/>
        <w:rPr>
          <w:rFonts w:asciiTheme="majorHAnsi" w:hAnsiTheme="majorHAnsi" w:cstheme="majorHAnsi"/>
          <w:b/>
          <w:bCs/>
          <w:sz w:val="32"/>
          <w:szCs w:val="26"/>
          <w:lang w:val="en-GB"/>
        </w:rPr>
      </w:pPr>
    </w:p>
    <w:p w:rsidR="00B33C3D" w:rsidRPr="00C07619" w:rsidRDefault="00B33C3D" w:rsidP="00A26382">
      <w:pPr>
        <w:rPr>
          <w:rFonts w:asciiTheme="majorHAnsi" w:hAnsiTheme="majorHAnsi" w:cstheme="majorHAnsi"/>
          <w:b/>
          <w:bCs/>
          <w:sz w:val="26"/>
          <w:szCs w:val="26"/>
          <w:lang w:val="en-GB"/>
        </w:rPr>
      </w:pPr>
    </w:p>
    <w:p w:rsidR="00A26382" w:rsidRPr="00C07619" w:rsidRDefault="00A26382" w:rsidP="00A26382">
      <w:pPr>
        <w:rPr>
          <w:rFonts w:asciiTheme="majorHAnsi" w:hAnsiTheme="majorHAnsi" w:cstheme="majorHAnsi"/>
          <w:bCs/>
          <w:sz w:val="26"/>
          <w:szCs w:val="26"/>
          <w:lang w:val="en-GB"/>
        </w:rPr>
      </w:pPr>
      <w:r w:rsidRPr="00C07619">
        <w:rPr>
          <w:rFonts w:asciiTheme="majorHAnsi" w:hAnsiTheme="majorHAnsi" w:cstheme="majorHAnsi"/>
          <w:b/>
          <w:bCs/>
          <w:color w:val="17365D" w:themeColor="text2" w:themeShade="BF"/>
          <w:sz w:val="26"/>
          <w:szCs w:val="26"/>
          <w:lang w:val="en-GB"/>
        </w:rPr>
        <w:t>PLEASE NOTE, THIS LIST IS NOT EXHAUSTIVE AND MAY BE SUBJECT TO CHANGE</w:t>
      </w:r>
    </w:p>
    <w:p w:rsidR="00A26382" w:rsidRPr="00C07619" w:rsidRDefault="00A26382" w:rsidP="00A26382">
      <w:pPr>
        <w:rPr>
          <w:rFonts w:asciiTheme="majorHAnsi" w:hAnsiTheme="majorHAnsi" w:cstheme="majorHAnsi"/>
          <w:bCs/>
          <w:sz w:val="26"/>
          <w:szCs w:val="26"/>
          <w:lang w:val="en-GB"/>
        </w:rPr>
      </w:pPr>
      <w:r w:rsidRPr="00C07619">
        <w:rPr>
          <w:rFonts w:asciiTheme="majorHAnsi" w:hAnsiTheme="majorHAnsi" w:cstheme="majorHAnsi"/>
          <w:bCs/>
          <w:sz w:val="26"/>
          <w:szCs w:val="26"/>
          <w:lang w:val="en-GB"/>
        </w:rPr>
        <w:t xml:space="preserve"> </w:t>
      </w:r>
      <w:r w:rsidRPr="00C07619">
        <w:rPr>
          <w:rFonts w:asciiTheme="majorHAnsi" w:hAnsiTheme="majorHAnsi" w:cstheme="majorHAnsi"/>
          <w:bCs/>
          <w:sz w:val="26"/>
          <w:szCs w:val="26"/>
          <w:lang w:val="en-GB"/>
        </w:rPr>
        <w:tab/>
      </w:r>
      <w:r w:rsidRPr="00C07619">
        <w:rPr>
          <w:rFonts w:asciiTheme="majorHAnsi" w:hAnsiTheme="majorHAnsi" w:cstheme="majorHAnsi"/>
          <w:bCs/>
          <w:sz w:val="26"/>
          <w:szCs w:val="26"/>
          <w:lang w:val="en-GB"/>
        </w:rPr>
        <w:tab/>
      </w:r>
      <w:r w:rsidRPr="00C07619">
        <w:rPr>
          <w:rFonts w:asciiTheme="majorHAnsi" w:hAnsiTheme="majorHAnsi" w:cstheme="majorHAnsi"/>
          <w:bCs/>
          <w:sz w:val="26"/>
          <w:szCs w:val="26"/>
          <w:lang w:val="en-GB"/>
        </w:rPr>
        <w:tab/>
      </w:r>
      <w:r w:rsidRPr="00C07619">
        <w:rPr>
          <w:rFonts w:asciiTheme="majorHAnsi" w:hAnsiTheme="majorHAnsi" w:cstheme="majorHAnsi"/>
          <w:bCs/>
          <w:sz w:val="26"/>
          <w:szCs w:val="26"/>
          <w:lang w:val="en-GB"/>
        </w:rPr>
        <w:tab/>
      </w:r>
      <w:r w:rsidRPr="00C07619">
        <w:rPr>
          <w:rFonts w:asciiTheme="majorHAnsi" w:hAnsiTheme="majorHAnsi" w:cstheme="majorHAnsi"/>
          <w:bCs/>
          <w:sz w:val="26"/>
          <w:szCs w:val="26"/>
          <w:lang w:val="en-GB"/>
        </w:rPr>
        <w:tab/>
      </w:r>
      <w:r w:rsidRPr="00C07619">
        <w:rPr>
          <w:rFonts w:asciiTheme="majorHAnsi" w:hAnsiTheme="majorHAnsi" w:cstheme="majorHAnsi"/>
          <w:bCs/>
          <w:sz w:val="26"/>
          <w:szCs w:val="26"/>
          <w:lang w:val="en-GB"/>
        </w:rPr>
        <w:tab/>
      </w:r>
      <w:r w:rsidRPr="00C07619">
        <w:rPr>
          <w:rFonts w:asciiTheme="majorHAnsi" w:hAnsiTheme="majorHAnsi" w:cstheme="majorHAnsi"/>
          <w:bCs/>
          <w:sz w:val="26"/>
          <w:szCs w:val="26"/>
          <w:lang w:val="en-GB"/>
        </w:rPr>
        <w:tab/>
      </w:r>
      <w:r w:rsidRPr="00C07619">
        <w:rPr>
          <w:rFonts w:asciiTheme="majorHAnsi" w:hAnsiTheme="majorHAnsi" w:cstheme="majorHAnsi"/>
          <w:bCs/>
          <w:sz w:val="26"/>
          <w:szCs w:val="26"/>
          <w:lang w:val="en-GB"/>
        </w:rPr>
        <w:tab/>
      </w:r>
    </w:p>
    <w:tbl>
      <w:tblPr>
        <w:tblStyle w:val="TableGrid"/>
        <w:tblW w:w="0" w:type="auto"/>
        <w:tblInd w:w="0" w:type="dxa"/>
        <w:tblLook w:val="01E0" w:firstRow="1" w:lastRow="1" w:firstColumn="1" w:lastColumn="1" w:noHBand="0" w:noVBand="0"/>
      </w:tblPr>
      <w:tblGrid>
        <w:gridCol w:w="8784"/>
        <w:gridCol w:w="1843"/>
      </w:tblGrid>
      <w:tr w:rsidR="00A26382" w:rsidRPr="00C07619" w:rsidTr="00C07619">
        <w:tc>
          <w:tcPr>
            <w:tcW w:w="8784" w:type="dxa"/>
          </w:tcPr>
          <w:p w:rsidR="00A26382" w:rsidRPr="00C07619" w:rsidRDefault="00B33C3D" w:rsidP="00B33C3D">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ALL Medicals for </w:t>
            </w:r>
            <w:r w:rsidR="00A26382" w:rsidRPr="00C07619">
              <w:rPr>
                <w:rFonts w:asciiTheme="majorHAnsi" w:hAnsiTheme="majorHAnsi" w:cstheme="majorHAnsi"/>
                <w:b/>
                <w:bCs/>
                <w:sz w:val="28"/>
                <w:szCs w:val="26"/>
                <w:lang w:val="en-GB"/>
              </w:rPr>
              <w:t>Driving purpose</w:t>
            </w:r>
            <w:r w:rsidRPr="00C07619">
              <w:rPr>
                <w:rFonts w:asciiTheme="majorHAnsi" w:hAnsiTheme="majorHAnsi" w:cstheme="majorHAnsi"/>
                <w:b/>
                <w:bCs/>
                <w:sz w:val="28"/>
                <w:szCs w:val="26"/>
                <w:lang w:val="en-GB"/>
              </w:rPr>
              <w:t>s</w:t>
            </w:r>
            <w:r w:rsidR="00A26382" w:rsidRPr="00C07619">
              <w:rPr>
                <w:rFonts w:asciiTheme="majorHAnsi" w:hAnsiTheme="majorHAnsi" w:cstheme="majorHAnsi"/>
                <w:b/>
                <w:bCs/>
                <w:sz w:val="28"/>
                <w:szCs w:val="26"/>
                <w:lang w:val="en-GB"/>
              </w:rPr>
              <w:t xml:space="preserve"> </w:t>
            </w:r>
            <w:r w:rsidRPr="00C07619">
              <w:rPr>
                <w:rFonts w:asciiTheme="majorHAnsi" w:hAnsiTheme="majorHAnsi" w:cstheme="majorHAnsi"/>
                <w:b/>
                <w:bCs/>
                <w:sz w:val="28"/>
                <w:szCs w:val="26"/>
                <w:lang w:val="en-GB"/>
              </w:rPr>
              <w:t>(</w:t>
            </w:r>
            <w:proofErr w:type="spellStart"/>
            <w:r w:rsidRPr="00C07619">
              <w:rPr>
                <w:rFonts w:asciiTheme="majorHAnsi" w:hAnsiTheme="majorHAnsi" w:cstheme="majorHAnsi"/>
                <w:b/>
                <w:bCs/>
                <w:sz w:val="28"/>
                <w:szCs w:val="26"/>
                <w:lang w:val="en-GB"/>
              </w:rPr>
              <w:t>T</w:t>
            </w:r>
            <w:r w:rsidR="00A26382" w:rsidRPr="00C07619">
              <w:rPr>
                <w:rFonts w:asciiTheme="majorHAnsi" w:hAnsiTheme="majorHAnsi" w:cstheme="majorHAnsi"/>
                <w:b/>
                <w:bCs/>
                <w:sz w:val="28"/>
                <w:szCs w:val="26"/>
                <w:lang w:val="en-GB"/>
              </w:rPr>
              <w:t>axi,HGV,</w:t>
            </w:r>
            <w:r w:rsidRPr="00C07619">
              <w:rPr>
                <w:rFonts w:asciiTheme="majorHAnsi" w:hAnsiTheme="majorHAnsi" w:cstheme="majorHAnsi"/>
                <w:b/>
                <w:bCs/>
                <w:sz w:val="28"/>
                <w:szCs w:val="26"/>
                <w:lang w:val="en-GB"/>
              </w:rPr>
              <w:t>PSV</w:t>
            </w:r>
            <w:proofErr w:type="spellEnd"/>
            <w:r w:rsidRPr="00C07619">
              <w:rPr>
                <w:rFonts w:asciiTheme="majorHAnsi" w:hAnsiTheme="majorHAnsi" w:cstheme="majorHAnsi"/>
                <w:b/>
                <w:bCs/>
                <w:sz w:val="28"/>
                <w:szCs w:val="26"/>
                <w:lang w:val="en-GB"/>
              </w:rPr>
              <w:t>, R</w:t>
            </w:r>
            <w:r w:rsidR="00A26382" w:rsidRPr="00C07619">
              <w:rPr>
                <w:rFonts w:asciiTheme="majorHAnsi" w:hAnsiTheme="majorHAnsi" w:cstheme="majorHAnsi"/>
                <w:b/>
                <w:bCs/>
                <w:sz w:val="28"/>
                <w:szCs w:val="26"/>
                <w:lang w:val="en-GB"/>
              </w:rPr>
              <w:t xml:space="preserve">acing)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£100.00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Private Healthcare Claim Form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£50.00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Capacity Assessment (10min) </w:t>
            </w:r>
            <w:proofErr w:type="spellStart"/>
            <w:r w:rsidRPr="00C07619">
              <w:rPr>
                <w:rFonts w:asciiTheme="majorHAnsi" w:hAnsiTheme="majorHAnsi" w:cstheme="majorHAnsi"/>
                <w:b/>
                <w:bCs/>
                <w:sz w:val="28"/>
                <w:szCs w:val="26"/>
                <w:lang w:val="en-GB"/>
              </w:rPr>
              <w:t>eg</w:t>
            </w:r>
            <w:proofErr w:type="spellEnd"/>
            <w:r w:rsidRPr="00C07619">
              <w:rPr>
                <w:rFonts w:asciiTheme="majorHAnsi" w:hAnsiTheme="majorHAnsi" w:cstheme="majorHAnsi"/>
                <w:b/>
                <w:bCs/>
                <w:sz w:val="28"/>
                <w:szCs w:val="26"/>
                <w:lang w:val="en-GB"/>
              </w:rPr>
              <w:t xml:space="preserve"> Testamentary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£30.00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Capacity Assessment (20min)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£60.00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Capacity Assessment (30-40mins) </w:t>
            </w:r>
            <w:proofErr w:type="spellStart"/>
            <w:r w:rsidRPr="00C07619">
              <w:rPr>
                <w:rFonts w:asciiTheme="majorHAnsi" w:hAnsiTheme="majorHAnsi" w:cstheme="majorHAnsi"/>
                <w:b/>
                <w:bCs/>
                <w:sz w:val="28"/>
                <w:szCs w:val="26"/>
                <w:lang w:val="en-GB"/>
              </w:rPr>
              <w:t>eg</w:t>
            </w:r>
            <w:proofErr w:type="spellEnd"/>
            <w:r w:rsidRPr="00C07619">
              <w:rPr>
                <w:rFonts w:asciiTheme="majorHAnsi" w:hAnsiTheme="majorHAnsi" w:cstheme="majorHAnsi"/>
                <w:b/>
                <w:bCs/>
                <w:sz w:val="28"/>
                <w:szCs w:val="26"/>
                <w:lang w:val="en-GB"/>
              </w:rPr>
              <w:t xml:space="preserve"> Power of Attorney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£180.00</w:t>
            </w:r>
          </w:p>
        </w:tc>
      </w:tr>
      <w:tr w:rsidR="00A26382" w:rsidRPr="00C07619" w:rsidTr="00C07619">
        <w:tc>
          <w:tcPr>
            <w:tcW w:w="8784" w:type="dxa"/>
            <w:shd w:val="clear" w:color="auto" w:fill="auto"/>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Medical Report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£100.00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Insurance Report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£150.00</w:t>
            </w:r>
          </w:p>
        </w:tc>
      </w:tr>
      <w:tr w:rsidR="00A26382" w:rsidRPr="00C07619" w:rsidTr="00C07619">
        <w:tc>
          <w:tcPr>
            <w:tcW w:w="8784" w:type="dxa"/>
          </w:tcPr>
          <w:p w:rsidR="00A26382" w:rsidRPr="00C07619" w:rsidRDefault="00A26382" w:rsidP="00A26382">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Supplementary Insurance Report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£75.00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Holiday Cancellation Certificate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£50.00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Holiday Fitness to Travel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£50.00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Ofsted Health Declaration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£50.00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To Whom In May Concern letter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£30.00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Shot Gun Certificate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£ 60.00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Solicitors’ Reports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£200.00p/hr</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Adoption/Fostering Medical – (AH) Adult Health Report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£ 90.00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Adoption/Fostering – AH2 Medical Report                            </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£ 30.00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Travel Vaccinations </w:t>
            </w:r>
            <w:r w:rsidRPr="00C07619">
              <w:rPr>
                <w:rFonts w:asciiTheme="majorHAnsi" w:hAnsiTheme="majorHAnsi" w:cstheme="majorHAnsi"/>
                <w:bCs/>
                <w:szCs w:val="26"/>
                <w:lang w:val="en-GB"/>
              </w:rPr>
              <w:t>(prices available upon request</w:t>
            </w:r>
            <w:r w:rsidR="00B33C3D" w:rsidRPr="00C07619">
              <w:rPr>
                <w:rFonts w:asciiTheme="majorHAnsi" w:hAnsiTheme="majorHAnsi" w:cstheme="majorHAnsi"/>
                <w:bCs/>
                <w:szCs w:val="26"/>
                <w:lang w:val="en-GB"/>
              </w:rPr>
              <w:t xml:space="preserve"> &amp; subject to availability</w:t>
            </w:r>
            <w:r w:rsidRPr="00C07619">
              <w:rPr>
                <w:rFonts w:asciiTheme="majorHAnsi" w:hAnsiTheme="majorHAnsi" w:cstheme="majorHAnsi"/>
                <w:bCs/>
                <w:szCs w:val="26"/>
                <w:lang w:val="en-GB"/>
              </w:rPr>
              <w:t>)</w:t>
            </w:r>
            <w:r w:rsidRPr="00C07619">
              <w:rPr>
                <w:rFonts w:asciiTheme="majorHAnsi" w:hAnsiTheme="majorHAnsi" w:cstheme="majorHAnsi"/>
                <w:b/>
                <w:bCs/>
                <w:szCs w:val="26"/>
                <w:lang w:val="en-GB"/>
              </w:rPr>
              <w:t xml:space="preserve">                       </w:t>
            </w:r>
          </w:p>
        </w:tc>
        <w:tc>
          <w:tcPr>
            <w:tcW w:w="1843" w:type="dxa"/>
          </w:tcPr>
          <w:p w:rsidR="00A26382" w:rsidRPr="00C07619" w:rsidRDefault="00A26382" w:rsidP="00C07619">
            <w:pPr>
              <w:jc w:val="right"/>
              <w:rPr>
                <w:rFonts w:asciiTheme="majorHAnsi" w:hAnsiTheme="majorHAnsi" w:cstheme="majorHAnsi"/>
                <w:b/>
                <w:bCs/>
                <w:sz w:val="28"/>
                <w:szCs w:val="26"/>
                <w:lang w:val="en-GB"/>
              </w:rPr>
            </w:pP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 xml:space="preserve">Signature only – </w:t>
            </w:r>
            <w:proofErr w:type="spellStart"/>
            <w:r w:rsidRPr="00C07619">
              <w:rPr>
                <w:rFonts w:asciiTheme="majorHAnsi" w:hAnsiTheme="majorHAnsi" w:cstheme="majorHAnsi"/>
                <w:b/>
                <w:bCs/>
                <w:sz w:val="28"/>
                <w:szCs w:val="26"/>
                <w:lang w:val="en-GB"/>
              </w:rPr>
              <w:t>ie</w:t>
            </w:r>
            <w:proofErr w:type="spellEnd"/>
            <w:r w:rsidRPr="00C07619">
              <w:rPr>
                <w:rFonts w:asciiTheme="majorHAnsi" w:hAnsiTheme="majorHAnsi" w:cstheme="majorHAnsi"/>
                <w:b/>
                <w:bCs/>
                <w:sz w:val="28"/>
                <w:szCs w:val="26"/>
                <w:lang w:val="en-GB"/>
              </w:rPr>
              <w:t xml:space="preserve"> claim form</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£15.00</w:t>
            </w:r>
          </w:p>
        </w:tc>
      </w:tr>
      <w:tr w:rsidR="00A26382" w:rsidRPr="00C07619" w:rsidTr="00C07619">
        <w:tc>
          <w:tcPr>
            <w:tcW w:w="8784" w:type="dxa"/>
          </w:tcPr>
          <w:p w:rsidR="00A26382" w:rsidRPr="00C07619" w:rsidRDefault="00A26382" w:rsidP="004C5BBC">
            <w:pPr>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Fail to attend pre-booked medicals fee</w:t>
            </w:r>
          </w:p>
        </w:tc>
        <w:tc>
          <w:tcPr>
            <w:tcW w:w="1843" w:type="dxa"/>
          </w:tcPr>
          <w:p w:rsidR="00A26382" w:rsidRPr="00C07619" w:rsidRDefault="00A26382" w:rsidP="00C07619">
            <w:pPr>
              <w:jc w:val="right"/>
              <w:rPr>
                <w:rFonts w:asciiTheme="majorHAnsi" w:hAnsiTheme="majorHAnsi" w:cstheme="majorHAnsi"/>
                <w:b/>
                <w:bCs/>
                <w:sz w:val="28"/>
                <w:szCs w:val="26"/>
                <w:lang w:val="en-GB"/>
              </w:rPr>
            </w:pPr>
            <w:r w:rsidRPr="00C07619">
              <w:rPr>
                <w:rFonts w:asciiTheme="majorHAnsi" w:hAnsiTheme="majorHAnsi" w:cstheme="majorHAnsi"/>
                <w:b/>
                <w:bCs/>
                <w:sz w:val="28"/>
                <w:szCs w:val="26"/>
                <w:lang w:val="en-GB"/>
              </w:rPr>
              <w:t>£30.00</w:t>
            </w:r>
          </w:p>
        </w:tc>
      </w:tr>
    </w:tbl>
    <w:p w:rsidR="00A26382" w:rsidRPr="00C07619" w:rsidRDefault="00A26382" w:rsidP="00A26382">
      <w:pPr>
        <w:rPr>
          <w:rFonts w:asciiTheme="majorHAnsi" w:hAnsiTheme="majorHAnsi" w:cstheme="majorHAnsi"/>
          <w:b/>
          <w:bCs/>
          <w:sz w:val="26"/>
          <w:szCs w:val="26"/>
          <w:u w:val="single"/>
          <w:lang w:val="en-GB"/>
        </w:rPr>
      </w:pPr>
    </w:p>
    <w:p w:rsidR="00A26382" w:rsidRPr="00C07619" w:rsidRDefault="00A26382" w:rsidP="00A26382">
      <w:pPr>
        <w:rPr>
          <w:rFonts w:asciiTheme="majorHAnsi" w:hAnsiTheme="majorHAnsi" w:cstheme="majorHAnsi"/>
          <w:b/>
          <w:bCs/>
          <w:sz w:val="28"/>
          <w:szCs w:val="26"/>
          <w:u w:val="single"/>
          <w:lang w:val="en-GB"/>
        </w:rPr>
      </w:pPr>
      <w:r w:rsidRPr="00C07619">
        <w:rPr>
          <w:rFonts w:asciiTheme="majorHAnsi" w:hAnsiTheme="majorHAnsi" w:cstheme="majorHAnsi"/>
          <w:b/>
          <w:bCs/>
          <w:sz w:val="28"/>
          <w:szCs w:val="26"/>
          <w:u w:val="single"/>
          <w:lang w:val="en-GB"/>
        </w:rPr>
        <w:t>OV</w:t>
      </w:r>
      <w:bookmarkStart w:id="0" w:name="_GoBack"/>
      <w:bookmarkEnd w:id="0"/>
      <w:r w:rsidRPr="00C07619">
        <w:rPr>
          <w:rFonts w:asciiTheme="majorHAnsi" w:hAnsiTheme="majorHAnsi" w:cstheme="majorHAnsi"/>
          <w:b/>
          <w:bCs/>
          <w:sz w:val="28"/>
          <w:szCs w:val="26"/>
          <w:u w:val="single"/>
          <w:lang w:val="en-GB"/>
        </w:rPr>
        <w:t>ERSEAS VISITORS</w:t>
      </w:r>
    </w:p>
    <w:p w:rsidR="00B33C3D" w:rsidRPr="00C07619" w:rsidRDefault="00B33C3D" w:rsidP="00A26382">
      <w:pPr>
        <w:rPr>
          <w:rFonts w:asciiTheme="majorHAnsi" w:hAnsiTheme="majorHAnsi" w:cstheme="majorHAnsi"/>
          <w:b/>
          <w:bCs/>
          <w:sz w:val="26"/>
          <w:szCs w:val="26"/>
          <w:u w:val="single"/>
          <w:lang w:val="en-GB"/>
        </w:rPr>
      </w:pPr>
    </w:p>
    <w:p w:rsidR="00A26382" w:rsidRPr="00C07619" w:rsidRDefault="00A26382" w:rsidP="00A26382">
      <w:pPr>
        <w:rPr>
          <w:rFonts w:asciiTheme="majorHAnsi" w:hAnsiTheme="majorHAnsi" w:cstheme="majorHAnsi"/>
          <w:bCs/>
          <w:sz w:val="32"/>
          <w:szCs w:val="26"/>
          <w:lang w:val="en-GB"/>
        </w:rPr>
      </w:pPr>
      <w:r w:rsidRPr="00C07619">
        <w:rPr>
          <w:rFonts w:asciiTheme="majorHAnsi" w:hAnsiTheme="majorHAnsi" w:cstheme="majorHAnsi"/>
          <w:bCs/>
          <w:sz w:val="32"/>
          <w:szCs w:val="26"/>
          <w:lang w:val="en-GB"/>
        </w:rPr>
        <w:t>In cases of emergency only, this practice may treat overseas visitors as temporary NHS patients, regardless of their country of origin.  This may also apply to some British nationals living away from home.  You may be offered private treatment and receipts will be given.  Other practices and/or hospital A&amp;E Departments may offer temporary NHS treatment.</w:t>
      </w:r>
    </w:p>
    <w:p w:rsidR="00552A80" w:rsidRPr="00C07619" w:rsidRDefault="00552A80">
      <w:pPr>
        <w:rPr>
          <w:rFonts w:asciiTheme="majorHAnsi" w:hAnsiTheme="majorHAnsi" w:cstheme="majorHAnsi"/>
          <w:sz w:val="32"/>
        </w:rPr>
      </w:pPr>
    </w:p>
    <w:sectPr w:rsidR="00552A80" w:rsidRPr="00C07619" w:rsidSect="00C0761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82"/>
    <w:rsid w:val="000865A4"/>
    <w:rsid w:val="00552A80"/>
    <w:rsid w:val="006F78DD"/>
    <w:rsid w:val="00943C5B"/>
    <w:rsid w:val="00A26382"/>
    <w:rsid w:val="00B33C3D"/>
    <w:rsid w:val="00C07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E421"/>
  <w15:chartTrackingRefBased/>
  <w15:docId w15:val="{E1044779-DA2B-4D43-86EE-F4E0B4D0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382"/>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table" w:styleId="TableGrid">
    <w:name w:val="Table Grid"/>
    <w:basedOn w:val="TableNormal"/>
    <w:uiPriority w:val="99"/>
    <w:rsid w:val="00A26382"/>
    <w:rPr>
      <w:rFonts w:ascii="Times New Roman" w:eastAsia="Times New Roman" w:hAnsi="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C5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South, Central and West CSU</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Carey (Martins Oak Surgery)</dc:creator>
  <cp:keywords/>
  <dc:description/>
  <cp:lastModifiedBy>Bridgewater Sam (Martins Oak Surgery)</cp:lastModifiedBy>
  <cp:revision>5</cp:revision>
  <cp:lastPrinted>2023-06-14T07:52:00Z</cp:lastPrinted>
  <dcterms:created xsi:type="dcterms:W3CDTF">2023-06-12T12:19:00Z</dcterms:created>
  <dcterms:modified xsi:type="dcterms:W3CDTF">2023-07-13T11:50:00Z</dcterms:modified>
</cp:coreProperties>
</file>